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9B48" w14:textId="64A0BF10" w:rsidR="00BB533E" w:rsidRDefault="00F024AA">
      <w:pPr>
        <w:rPr>
          <w:b/>
        </w:rPr>
      </w:pPr>
      <w:r w:rsidRPr="00F024AA">
        <w:rPr>
          <w:b/>
        </w:rPr>
        <w:t>OPĆINA HERCEGOVAC</w:t>
      </w:r>
    </w:p>
    <w:p w14:paraId="7820EDAC" w14:textId="77777777" w:rsidR="00BC4F92" w:rsidRPr="00F024AA" w:rsidRDefault="00BC4F92">
      <w:pPr>
        <w:rPr>
          <w:b/>
        </w:rPr>
      </w:pPr>
    </w:p>
    <w:p w14:paraId="1CED052E" w14:textId="201228AF" w:rsidR="00F024AA" w:rsidRDefault="00116FEA" w:rsidP="00F024AA">
      <w:pPr>
        <w:spacing w:after="0" w:line="240" w:lineRule="auto"/>
        <w:jc w:val="center"/>
        <w:rPr>
          <w:b/>
        </w:rPr>
      </w:pPr>
      <w:r>
        <w:rPr>
          <w:b/>
        </w:rPr>
        <w:t>OBRAZLOŽENJE</w:t>
      </w:r>
      <w:r w:rsidR="00F024AA">
        <w:rPr>
          <w:b/>
        </w:rPr>
        <w:t xml:space="preserve"> UZ </w:t>
      </w:r>
      <w:r w:rsidR="004B78CD">
        <w:rPr>
          <w:b/>
        </w:rPr>
        <w:t>I</w:t>
      </w:r>
      <w:r w:rsidR="006E5822">
        <w:rPr>
          <w:b/>
        </w:rPr>
        <w:t>I</w:t>
      </w:r>
      <w:r w:rsidR="00BC59BC">
        <w:rPr>
          <w:b/>
        </w:rPr>
        <w:t>I</w:t>
      </w:r>
      <w:r w:rsidR="00DA18AB">
        <w:rPr>
          <w:b/>
        </w:rPr>
        <w:t>.</w:t>
      </w:r>
      <w:r w:rsidR="004B78CD">
        <w:rPr>
          <w:b/>
        </w:rPr>
        <w:t xml:space="preserve"> IZMJENE I DOPUNE </w:t>
      </w:r>
      <w:r w:rsidR="00F024AA">
        <w:rPr>
          <w:b/>
        </w:rPr>
        <w:t>PRORAČUN</w:t>
      </w:r>
      <w:r w:rsidR="004B78CD">
        <w:rPr>
          <w:b/>
        </w:rPr>
        <w:t>A</w:t>
      </w:r>
      <w:r w:rsidR="00F024AA">
        <w:rPr>
          <w:b/>
        </w:rPr>
        <w:t xml:space="preserve"> OPĆINE HERCEGOVAC</w:t>
      </w:r>
    </w:p>
    <w:p w14:paraId="5E67F638" w14:textId="0A5016B9" w:rsidR="00C359E5" w:rsidRDefault="005862F8" w:rsidP="00D7778E">
      <w:pPr>
        <w:spacing w:after="0" w:line="240" w:lineRule="auto"/>
        <w:jc w:val="center"/>
        <w:rPr>
          <w:b/>
        </w:rPr>
      </w:pPr>
      <w:r>
        <w:rPr>
          <w:b/>
        </w:rPr>
        <w:t>ZA 20</w:t>
      </w:r>
      <w:r w:rsidR="006713FD">
        <w:rPr>
          <w:b/>
        </w:rPr>
        <w:t>2</w:t>
      </w:r>
      <w:r w:rsidR="004B681B">
        <w:rPr>
          <w:b/>
        </w:rPr>
        <w:t>4</w:t>
      </w:r>
      <w:r w:rsidR="00F024AA">
        <w:rPr>
          <w:b/>
        </w:rPr>
        <w:t>. GODINU</w:t>
      </w:r>
    </w:p>
    <w:p w14:paraId="39AA2B31" w14:textId="77777777" w:rsidR="00D7778E" w:rsidRDefault="00D7778E" w:rsidP="00D7778E">
      <w:pPr>
        <w:spacing w:after="0" w:line="240" w:lineRule="auto"/>
        <w:jc w:val="center"/>
        <w:rPr>
          <w:b/>
        </w:rPr>
      </w:pPr>
    </w:p>
    <w:p w14:paraId="2B520D42" w14:textId="77777777" w:rsidR="00BC4F92" w:rsidRDefault="00BC4F92" w:rsidP="00D7778E">
      <w:pPr>
        <w:spacing w:after="0" w:line="240" w:lineRule="auto"/>
        <w:jc w:val="center"/>
        <w:rPr>
          <w:b/>
        </w:rPr>
      </w:pPr>
    </w:p>
    <w:p w14:paraId="78FD836E" w14:textId="3129B9AA" w:rsidR="00DC0E3D" w:rsidRDefault="00C359E5" w:rsidP="00DC0E3D">
      <w:pPr>
        <w:spacing w:after="0" w:line="240" w:lineRule="auto"/>
        <w:jc w:val="both"/>
      </w:pPr>
      <w:r>
        <w:rPr>
          <w:b/>
        </w:rPr>
        <w:t xml:space="preserve">   </w:t>
      </w:r>
      <w:r>
        <w:t xml:space="preserve">               </w:t>
      </w:r>
      <w:r w:rsidR="00645D0C">
        <w:t xml:space="preserve">Općinsko vijeće Općine Hercegovac donijelo je </w:t>
      </w:r>
      <w:r w:rsidR="00A30118">
        <w:t>28</w:t>
      </w:r>
      <w:r w:rsidR="00645D0C">
        <w:t>. 1</w:t>
      </w:r>
      <w:r w:rsidR="00A30118">
        <w:t>1</w:t>
      </w:r>
      <w:r w:rsidR="00645D0C">
        <w:t>. 202</w:t>
      </w:r>
      <w:r w:rsidR="00A30118">
        <w:t>3</w:t>
      </w:r>
      <w:r w:rsidR="00645D0C">
        <w:t>. godine Proračun Općine Hercegovac za 202</w:t>
      </w:r>
      <w:r w:rsidR="00A30118">
        <w:t>4</w:t>
      </w:r>
      <w:r w:rsidR="00645D0C">
        <w:t xml:space="preserve">. godinu te je isti bio planiran u iznosu </w:t>
      </w:r>
      <w:r w:rsidR="00A30118">
        <w:t>1.743.227,00</w:t>
      </w:r>
      <w:r w:rsidR="00645D0C">
        <w:t xml:space="preserve"> EUR. </w:t>
      </w:r>
      <w:r>
        <w:t xml:space="preserve">Članak </w:t>
      </w:r>
      <w:r w:rsidR="00C16739">
        <w:t>45</w:t>
      </w:r>
      <w:r>
        <w:t xml:space="preserve">. Zakona o proračunu omogućava u toku godine donošenje izmjena i dopuna proračuna. Prijedlog </w:t>
      </w:r>
      <w:r w:rsidR="00BC59BC">
        <w:t>I</w:t>
      </w:r>
      <w:r w:rsidR="00C16739">
        <w:t>I</w:t>
      </w:r>
      <w:r w:rsidR="006E5822">
        <w:t>I</w:t>
      </w:r>
      <w:r>
        <w:t xml:space="preserve">. Izmjena i dopuna proračuna Općine Hercegovac sastavljen je radi usklađenja </w:t>
      </w:r>
      <w:r w:rsidR="00C16739">
        <w:t xml:space="preserve">prihoda i </w:t>
      </w:r>
      <w:r>
        <w:t xml:space="preserve">rashoda proračuna odnosno neke stavke se povećavaju, </w:t>
      </w:r>
      <w:r w:rsidR="00A30118">
        <w:t xml:space="preserve"> </w:t>
      </w:r>
      <w:r>
        <w:t>neke stavke se smanjuju.</w:t>
      </w:r>
      <w:r w:rsidR="00BC59BC">
        <w:t xml:space="preserve"> </w:t>
      </w:r>
      <w:r w:rsidR="003C044C">
        <w:t xml:space="preserve">Po ovim izmjenama </w:t>
      </w:r>
      <w:r w:rsidR="00BC59BC">
        <w:t xml:space="preserve">ukupan iznos </w:t>
      </w:r>
      <w:r w:rsidR="00A30118">
        <w:t xml:space="preserve">prihoda </w:t>
      </w:r>
      <w:r w:rsidR="00BC59BC">
        <w:t xml:space="preserve">proračuna iznosi </w:t>
      </w:r>
      <w:r w:rsidR="003015CA">
        <w:t>1.</w:t>
      </w:r>
      <w:r w:rsidR="00BE55EF">
        <w:t>616</w:t>
      </w:r>
      <w:r w:rsidR="00A30118">
        <w:t>.339,21</w:t>
      </w:r>
      <w:r w:rsidR="003015CA">
        <w:t xml:space="preserve"> EUR, a rashoda  </w:t>
      </w:r>
      <w:r w:rsidR="00BE55EF">
        <w:t>2.006</w:t>
      </w:r>
      <w:r w:rsidR="00A30118">
        <w:t>.987,97</w:t>
      </w:r>
      <w:r w:rsidR="003015CA">
        <w:t xml:space="preserve"> EUR. </w:t>
      </w:r>
      <w:r w:rsidR="00010DDA">
        <w:t xml:space="preserve">U izmjenama je iskazan i višak prihoda iz prethodne godine u iznosu </w:t>
      </w:r>
      <w:r w:rsidR="00A30118">
        <w:t>390.648,76</w:t>
      </w:r>
      <w:r w:rsidR="003015CA">
        <w:t xml:space="preserve"> EUR</w:t>
      </w:r>
      <w:r w:rsidR="00DC0E3D">
        <w:t>.</w:t>
      </w:r>
    </w:p>
    <w:p w14:paraId="555473EE" w14:textId="77777777" w:rsidR="00335C00" w:rsidRDefault="00335C00" w:rsidP="00DC0E3D">
      <w:pPr>
        <w:spacing w:after="0" w:line="240" w:lineRule="auto"/>
        <w:jc w:val="both"/>
      </w:pPr>
    </w:p>
    <w:p w14:paraId="1DD6F147" w14:textId="2FD7EF0C" w:rsidR="00BB533E" w:rsidRPr="00D7778E" w:rsidRDefault="00C359E5" w:rsidP="00D7778E">
      <w:pPr>
        <w:jc w:val="both"/>
      </w:pPr>
      <w:r>
        <w:t xml:space="preserve">               Izmjene i dopune Proračuna se sastoje od općeg i posebnog dijela. Opći dio proračuna čini  Račun prihoda i rashoda i Račun financiranja po ekonomskoj klasifikaciji. </w:t>
      </w:r>
      <w:r w:rsidR="000B61ED">
        <w:t xml:space="preserve">Prihodi i rashodi iskazani su i po izvorima prihoda. </w:t>
      </w:r>
      <w:r>
        <w:t>Posebni dio proračuna sastoji se od plana rashoda i izdataka po organizacijskoj klasifikaciji, ekonomskoj klasifikaciji</w:t>
      </w:r>
      <w:r w:rsidR="00116FEA">
        <w:t>, funkcijskoj</w:t>
      </w:r>
      <w:r>
        <w:t xml:space="preserve"> i programskoj klasifikaciji u kojoj su rashodi i izdaci  iskazani po vrstama, raspoređeni u programe koji se sastoje od aktivnosti  i projekata.</w:t>
      </w:r>
    </w:p>
    <w:p w14:paraId="75ACB929" w14:textId="552474E4" w:rsidR="00D00106" w:rsidRPr="00D00106" w:rsidRDefault="00D00106" w:rsidP="00F024AA">
      <w:pPr>
        <w:jc w:val="both"/>
        <w:rPr>
          <w:b/>
          <w:bCs/>
        </w:rPr>
      </w:pPr>
      <w:r>
        <w:t xml:space="preserve">            </w:t>
      </w:r>
      <w:r w:rsidRPr="00D00106">
        <w:rPr>
          <w:b/>
          <w:bCs/>
        </w:rPr>
        <w:t>OPĆI DIO</w:t>
      </w:r>
    </w:p>
    <w:p w14:paraId="32E87281" w14:textId="77777777" w:rsidR="00D75E81" w:rsidRDefault="006425C8" w:rsidP="00D75E81">
      <w:pPr>
        <w:spacing w:after="0" w:line="240" w:lineRule="auto"/>
        <w:jc w:val="both"/>
        <w:rPr>
          <w:b/>
        </w:rPr>
      </w:pPr>
      <w:r>
        <w:t xml:space="preserve">            </w:t>
      </w:r>
      <w:r>
        <w:rPr>
          <w:b/>
        </w:rPr>
        <w:t>PRIHODI</w:t>
      </w:r>
    </w:p>
    <w:p w14:paraId="507B7E10" w14:textId="77777777" w:rsidR="00DC0E3D" w:rsidRDefault="00DC0E3D" w:rsidP="00D75E81">
      <w:pPr>
        <w:spacing w:after="0" w:line="240" w:lineRule="auto"/>
        <w:jc w:val="both"/>
        <w:rPr>
          <w:b/>
        </w:rPr>
      </w:pPr>
    </w:p>
    <w:p w14:paraId="02D84B40" w14:textId="77777777" w:rsidR="00BE55EF" w:rsidRDefault="00D75E81" w:rsidP="00DC0E3D">
      <w:pPr>
        <w:spacing w:after="0"/>
        <w:jc w:val="both"/>
      </w:pPr>
      <w:r>
        <w:rPr>
          <w:b/>
        </w:rPr>
        <w:t xml:space="preserve">          </w:t>
      </w:r>
      <w:r w:rsidR="00877FA4">
        <w:t xml:space="preserve">  Prilikom planiranja prihoda uzeta je u obzir realizacija istih u 202</w:t>
      </w:r>
      <w:r w:rsidR="00116FEA">
        <w:t>3</w:t>
      </w:r>
      <w:r w:rsidR="00877FA4">
        <w:t>. godini</w:t>
      </w:r>
      <w:r w:rsidR="006B6323">
        <w:t xml:space="preserve"> i ostvarenje prihoda u prvih </w:t>
      </w:r>
      <w:r w:rsidR="005F254A">
        <w:t>pet</w:t>
      </w:r>
      <w:r w:rsidR="006B6323">
        <w:t xml:space="preserve"> mjeseci tekuće godine</w:t>
      </w:r>
      <w:r w:rsidR="00877FA4">
        <w:t xml:space="preserve">, te procjena njihovog kretanja u narednom razdoblju uz uvažavanje gospodarskih i društvenih specifičnosti na lokalnoj razini. Pomoći iz državnog proračuna i institucija </w:t>
      </w:r>
      <w:r w:rsidR="00006FA4">
        <w:t>te</w:t>
      </w:r>
      <w:r w:rsidR="00877FA4">
        <w:t xml:space="preserve"> tijela EU planirane su temeljem Državnog proračuna (kompenzacijske mjere), potpisanih Ugovora o sufinanciranju projekata, prijavnih obrazaca projekta, te očekivanih natječaja.</w:t>
      </w:r>
      <w:r w:rsidR="00BE55EF">
        <w:t xml:space="preserve"> </w:t>
      </w:r>
    </w:p>
    <w:p w14:paraId="14B18209" w14:textId="544C31BA" w:rsidR="00BE55EF" w:rsidRDefault="00BE55EF" w:rsidP="00DC0E3D">
      <w:pPr>
        <w:spacing w:after="0"/>
        <w:jc w:val="both"/>
      </w:pPr>
      <w:r>
        <w:t xml:space="preserve">           U prihodovnoj strani povećava se stavka Pomoći iz inozemstva i od subjekata unutar općeg proračuna (konto 63) za 30.000,00 EUR, a sredstva se odnose na pomoć za izradu izmjena Prostornog plana Općine Hercegovac.</w:t>
      </w:r>
    </w:p>
    <w:p w14:paraId="68073DF1" w14:textId="77777777" w:rsidR="00DC0E3D" w:rsidRPr="00A475C4" w:rsidRDefault="00DC0E3D" w:rsidP="00A475C4">
      <w:pPr>
        <w:spacing w:after="0" w:line="240" w:lineRule="auto"/>
        <w:jc w:val="both"/>
      </w:pPr>
    </w:p>
    <w:p w14:paraId="01FF7781" w14:textId="46FE992D" w:rsidR="00BB3B42" w:rsidRDefault="00A743F4" w:rsidP="006425C8">
      <w:pPr>
        <w:spacing w:after="0" w:line="240" w:lineRule="auto"/>
        <w:jc w:val="both"/>
        <w:rPr>
          <w:b/>
        </w:rPr>
      </w:pPr>
      <w:r w:rsidRPr="00A743F4">
        <w:rPr>
          <w:b/>
        </w:rPr>
        <w:t xml:space="preserve">           RASHODI</w:t>
      </w:r>
    </w:p>
    <w:p w14:paraId="35A31BDA" w14:textId="77777777" w:rsidR="00DC0E3D" w:rsidRDefault="00DC0E3D" w:rsidP="006425C8">
      <w:pPr>
        <w:spacing w:after="0" w:line="240" w:lineRule="auto"/>
        <w:jc w:val="both"/>
        <w:rPr>
          <w:b/>
        </w:rPr>
      </w:pPr>
    </w:p>
    <w:p w14:paraId="0C86680F" w14:textId="539B04E0" w:rsidR="00A743F4" w:rsidRDefault="00A743F4" w:rsidP="006425C8">
      <w:pPr>
        <w:spacing w:after="0" w:line="240" w:lineRule="auto"/>
        <w:jc w:val="both"/>
      </w:pPr>
      <w:r>
        <w:rPr>
          <w:b/>
        </w:rPr>
        <w:t xml:space="preserve">           </w:t>
      </w:r>
      <w:r w:rsidR="00CA29F2">
        <w:t>Ukupni rashodi i izdaci Proračuna za 202</w:t>
      </w:r>
      <w:r w:rsidR="00665141">
        <w:t>4</w:t>
      </w:r>
      <w:r w:rsidR="00CA29F2">
        <w:t xml:space="preserve">. godinu </w:t>
      </w:r>
      <w:r w:rsidR="00CC4974">
        <w:t xml:space="preserve">planirani su bili </w:t>
      </w:r>
      <w:r w:rsidR="003404B8">
        <w:t>po I</w:t>
      </w:r>
      <w:r w:rsidR="00BE55EF">
        <w:t>I</w:t>
      </w:r>
      <w:r w:rsidR="003404B8">
        <w:t xml:space="preserve">. izmjenama </w:t>
      </w:r>
      <w:r w:rsidR="00CC4974">
        <w:t>u iznosu</w:t>
      </w:r>
      <w:r w:rsidR="00CA29F2">
        <w:t xml:space="preserve">  od </w:t>
      </w:r>
      <w:r w:rsidR="00665141">
        <w:t>1.9</w:t>
      </w:r>
      <w:r w:rsidR="00BE55EF">
        <w:t>76</w:t>
      </w:r>
      <w:r w:rsidR="00665141">
        <w:t>.987,97</w:t>
      </w:r>
      <w:r w:rsidR="008625CC">
        <w:t xml:space="preserve"> EUR</w:t>
      </w:r>
      <w:r w:rsidR="00665141">
        <w:t xml:space="preserve">, a po ovim izmjenama novi plan je </w:t>
      </w:r>
      <w:r w:rsidR="00655EE1">
        <w:t>2.00</w:t>
      </w:r>
      <w:r w:rsidR="00665141">
        <w:t>6.987,97</w:t>
      </w:r>
      <w:r w:rsidR="00E92FA0">
        <w:t>.</w:t>
      </w:r>
      <w:r w:rsidR="00CA29F2">
        <w:t xml:space="preserve"> </w:t>
      </w:r>
      <w:r w:rsidR="00E92FA0">
        <w:t>R</w:t>
      </w:r>
      <w:r w:rsidR="00CA29F2">
        <w:t xml:space="preserve">ashode </w:t>
      </w:r>
      <w:r w:rsidR="00E92FA0">
        <w:t>čine: rashodi</w:t>
      </w:r>
      <w:r w:rsidR="00CA29F2">
        <w:t xml:space="preserve"> poslovanja, rashod</w:t>
      </w:r>
      <w:r w:rsidR="00E92FA0">
        <w:t>i</w:t>
      </w:r>
      <w:r w:rsidR="00CA29F2">
        <w:t xml:space="preserve"> za nabavu nefinancijske imovine</w:t>
      </w:r>
      <w:r w:rsidR="00E92FA0">
        <w:t xml:space="preserve"> </w:t>
      </w:r>
      <w:r w:rsidR="00CA29F2">
        <w:t>te izda</w:t>
      </w:r>
      <w:r w:rsidR="00E92FA0">
        <w:t>ci</w:t>
      </w:r>
      <w:r w:rsidR="00CA29F2">
        <w:t xml:space="preserve"> za financijsku imovinu i otplate zajmova</w:t>
      </w:r>
      <w:r w:rsidR="00E92FA0">
        <w:t xml:space="preserve">. </w:t>
      </w:r>
      <w:r w:rsidR="001D4663">
        <w:t>Rashode poslovanja čine rashodi za zaposlene, materijalni rashodi, financijski rashodi, subvencije, pomoći i ostali rashodi,</w:t>
      </w:r>
      <w:r w:rsidR="00216D72">
        <w:t xml:space="preserve"> </w:t>
      </w:r>
      <w:r w:rsidR="001D4663">
        <w:t>u rashode za nabavu nefinancijske imovine spadaju rashodi za nabavu materijalne imovine i za nabavu proizvedene dugotrajne imovine</w:t>
      </w:r>
      <w:r w:rsidR="006329EA">
        <w:t>.</w:t>
      </w:r>
      <w:r w:rsidR="00216D72">
        <w:t xml:space="preserve"> </w:t>
      </w:r>
      <w:r w:rsidR="006329EA">
        <w:t xml:space="preserve">U </w:t>
      </w:r>
      <w:r w:rsidR="00216D72">
        <w:t>izdatke za financijsku imovinu i otplate zajmova</w:t>
      </w:r>
      <w:r w:rsidR="006329EA">
        <w:t xml:space="preserve"> planiraju se sredstva za povrat u državni proračun </w:t>
      </w:r>
      <w:r w:rsidR="00335C00">
        <w:t>(</w:t>
      </w:r>
      <w:r w:rsidR="006329EA">
        <w:t xml:space="preserve">povrat </w:t>
      </w:r>
      <w:r w:rsidR="00216D72">
        <w:t xml:space="preserve"> </w:t>
      </w:r>
      <w:r w:rsidR="006329EA">
        <w:t>poreza fizičkim osobama po poreznim prijavama</w:t>
      </w:r>
      <w:r w:rsidR="00335C00">
        <w:t>)</w:t>
      </w:r>
      <w:r w:rsidR="00216D72">
        <w:t>.</w:t>
      </w:r>
      <w:r w:rsidR="001D4663">
        <w:t xml:space="preserve"> </w:t>
      </w:r>
    </w:p>
    <w:p w14:paraId="7680BFB6" w14:textId="44478F65" w:rsidR="00C71C17" w:rsidRDefault="00C71C17" w:rsidP="006425C8">
      <w:pPr>
        <w:spacing w:after="0" w:line="240" w:lineRule="auto"/>
        <w:jc w:val="both"/>
      </w:pPr>
    </w:p>
    <w:p w14:paraId="287CE6F6" w14:textId="77777777" w:rsidR="00E90EA9" w:rsidRDefault="00E90EA9" w:rsidP="00283A37">
      <w:pPr>
        <w:spacing w:after="0" w:line="240" w:lineRule="auto"/>
        <w:jc w:val="both"/>
        <w:rPr>
          <w:u w:val="single"/>
        </w:rPr>
      </w:pPr>
    </w:p>
    <w:p w14:paraId="53133C10" w14:textId="77777777" w:rsidR="00335C00" w:rsidRDefault="00335C00" w:rsidP="00283A37">
      <w:pPr>
        <w:spacing w:after="0" w:line="240" w:lineRule="auto"/>
        <w:jc w:val="both"/>
        <w:rPr>
          <w:u w:val="single"/>
        </w:rPr>
      </w:pPr>
    </w:p>
    <w:p w14:paraId="1A17FD68" w14:textId="77777777" w:rsidR="00BC4F92" w:rsidRDefault="00BC4F92" w:rsidP="00283A37">
      <w:pPr>
        <w:spacing w:after="0" w:line="240" w:lineRule="auto"/>
        <w:jc w:val="both"/>
        <w:rPr>
          <w:u w:val="single"/>
        </w:rPr>
      </w:pPr>
    </w:p>
    <w:p w14:paraId="64FF90DF" w14:textId="77777777" w:rsidR="00335C00" w:rsidRDefault="00335C00" w:rsidP="00283A37">
      <w:pPr>
        <w:spacing w:after="0" w:line="240" w:lineRule="auto"/>
        <w:jc w:val="both"/>
      </w:pPr>
    </w:p>
    <w:p w14:paraId="05E4C91B" w14:textId="6FBE90C0" w:rsidR="00CB78A2" w:rsidRPr="00CB78A2" w:rsidRDefault="00CB78A2" w:rsidP="00283A37">
      <w:pPr>
        <w:spacing w:after="0" w:line="240" w:lineRule="auto"/>
        <w:jc w:val="both"/>
        <w:rPr>
          <w:b/>
          <w:bCs/>
        </w:rPr>
      </w:pPr>
      <w:r w:rsidRPr="00CB78A2">
        <w:rPr>
          <w:b/>
          <w:bCs/>
        </w:rPr>
        <w:lastRenderedPageBreak/>
        <w:t xml:space="preserve">            POSEBNI DIO</w:t>
      </w:r>
    </w:p>
    <w:p w14:paraId="0F64954F" w14:textId="77777777" w:rsidR="00BB3B42" w:rsidRDefault="00BB3B42" w:rsidP="00283A37">
      <w:pPr>
        <w:spacing w:after="0" w:line="240" w:lineRule="auto"/>
        <w:jc w:val="both"/>
      </w:pPr>
    </w:p>
    <w:p w14:paraId="46989800" w14:textId="77777777" w:rsidR="00335C00" w:rsidRPr="00E90EA9" w:rsidRDefault="00335C00" w:rsidP="00283A37">
      <w:pPr>
        <w:spacing w:after="0" w:line="240" w:lineRule="auto"/>
        <w:jc w:val="both"/>
      </w:pPr>
    </w:p>
    <w:p w14:paraId="1B52B815" w14:textId="37C40223" w:rsidR="001D4663" w:rsidRDefault="001D4663" w:rsidP="006425C8">
      <w:pPr>
        <w:spacing w:after="0" w:line="240" w:lineRule="auto"/>
        <w:jc w:val="both"/>
      </w:pPr>
      <w:r>
        <w:t xml:space="preserve">           U posebnom dijelu proračuna rashodi su</w:t>
      </w:r>
      <w:r w:rsidR="00B9750D">
        <w:t xml:space="preserve"> iskazani po organizacijskoj i ekonomskoj klasifikaciji</w:t>
      </w:r>
      <w:r>
        <w:t xml:space="preserve"> </w:t>
      </w:r>
      <w:r w:rsidR="00B9750D">
        <w:t xml:space="preserve">te su </w:t>
      </w:r>
      <w:r>
        <w:t>raspoređeni po projektima</w:t>
      </w:r>
      <w:r w:rsidR="00184987">
        <w:t xml:space="preserve"> i aktivnostima</w:t>
      </w:r>
      <w:r>
        <w:t xml:space="preserve">. </w:t>
      </w:r>
      <w:r w:rsidR="00105FB9">
        <w:t>Proračun je podijeljen u dva razdjela i to razdjel 001 Općinsko vijeće</w:t>
      </w:r>
      <w:r w:rsidR="00814B0D">
        <w:t xml:space="preserve"> </w:t>
      </w:r>
      <w:r w:rsidR="006C5C67">
        <w:t xml:space="preserve">i ured načelnika </w:t>
      </w:r>
      <w:r w:rsidR="00105FB9">
        <w:t>i razdjel 002 Jedinstveni upravni odjel. Razdjeli se dijele na glave.</w:t>
      </w:r>
      <w:r w:rsidR="003154BD">
        <w:t xml:space="preserve"> R</w:t>
      </w:r>
      <w:r w:rsidR="00105FB9">
        <w:t>azdjel Općinsko vijeće</w:t>
      </w:r>
      <w:r w:rsidR="008921B5">
        <w:t xml:space="preserve"> </w:t>
      </w:r>
      <w:r w:rsidR="00105FB9">
        <w:t xml:space="preserve"> </w:t>
      </w:r>
      <w:r w:rsidR="003154BD">
        <w:t xml:space="preserve">ima </w:t>
      </w:r>
      <w:r w:rsidR="00C42456">
        <w:t>G</w:t>
      </w:r>
      <w:r w:rsidR="00105FB9">
        <w:t>lavu 001 01</w:t>
      </w:r>
      <w:r w:rsidR="003154BD">
        <w:t xml:space="preserve"> Općinsko vijeće i izvršna tijela</w:t>
      </w:r>
      <w:r w:rsidR="00C42456">
        <w:t xml:space="preserve"> i G</w:t>
      </w:r>
      <w:r w:rsidR="006C5C67">
        <w:t xml:space="preserve">lavu 001 02 Ured načelnika, </w:t>
      </w:r>
      <w:r w:rsidR="00105FB9">
        <w:t xml:space="preserve">a razdjel Jedinstveni upravni odjel ima </w:t>
      </w:r>
      <w:r w:rsidR="00D00106">
        <w:t>devet</w:t>
      </w:r>
      <w:r w:rsidR="00105FB9">
        <w:t xml:space="preserve"> glava i to: Jedinstveni upravni odjel, Vatrogastvo i civilna zaštita, Gospodarstvo, Komunalna infrastruktura, Javne ustanove</w:t>
      </w:r>
      <w:r w:rsidR="004D5734">
        <w:t xml:space="preserve"> predškolskog i školskog odgoja</w:t>
      </w:r>
      <w:r w:rsidR="00105FB9">
        <w:t xml:space="preserve">, </w:t>
      </w:r>
      <w:r w:rsidR="00814B0D">
        <w:t>Programska djelatnost kulture, P</w:t>
      </w:r>
      <w:r w:rsidR="00105FB9">
        <w:t>rogramska djelatnost športa</w:t>
      </w:r>
      <w:r w:rsidR="00877FA4">
        <w:t>,</w:t>
      </w:r>
      <w:r w:rsidR="00105FB9">
        <w:t xml:space="preserve"> Programska djelatnost socijalne skrbi</w:t>
      </w:r>
      <w:r w:rsidR="00877FA4">
        <w:t xml:space="preserve"> i Financijski poslovi.</w:t>
      </w:r>
    </w:p>
    <w:p w14:paraId="0E8EBE2F" w14:textId="77777777" w:rsidR="00EE19E0" w:rsidRDefault="00EE19E0" w:rsidP="006425C8">
      <w:pPr>
        <w:spacing w:after="0" w:line="240" w:lineRule="auto"/>
        <w:jc w:val="both"/>
      </w:pPr>
    </w:p>
    <w:p w14:paraId="70D2B2CA" w14:textId="24D80C31" w:rsidR="00EE19E0" w:rsidRDefault="00EE19E0" w:rsidP="006425C8">
      <w:pPr>
        <w:spacing w:after="0" w:line="240" w:lineRule="auto"/>
        <w:jc w:val="both"/>
      </w:pPr>
      <w:r>
        <w:t xml:space="preserve">                    Do promjena je došlo u slijedeć</w:t>
      </w:r>
      <w:r w:rsidR="00DC0E3D">
        <w:t>i</w:t>
      </w:r>
      <w:r>
        <w:t>m Aktivnostima:</w:t>
      </w:r>
    </w:p>
    <w:p w14:paraId="5A09665E" w14:textId="77777777" w:rsidR="00655EE1" w:rsidRDefault="00655EE1" w:rsidP="006425C8">
      <w:pPr>
        <w:spacing w:after="0" w:line="240" w:lineRule="auto"/>
        <w:jc w:val="both"/>
      </w:pPr>
    </w:p>
    <w:p w14:paraId="503313E9" w14:textId="3E819770" w:rsidR="00C5041B" w:rsidRPr="00655EE1" w:rsidRDefault="00CE6734" w:rsidP="00BE55EF">
      <w:pPr>
        <w:spacing w:after="0" w:line="240" w:lineRule="auto"/>
        <w:jc w:val="both"/>
      </w:pPr>
      <w:r>
        <w:t xml:space="preserve">                    </w:t>
      </w:r>
      <w:r>
        <w:rPr>
          <w:b/>
          <w:bCs/>
        </w:rPr>
        <w:t xml:space="preserve">Aktivnost: </w:t>
      </w:r>
      <w:r w:rsidR="00655EE1">
        <w:rPr>
          <w:b/>
          <w:bCs/>
        </w:rPr>
        <w:t xml:space="preserve">Prostorno planiranje – </w:t>
      </w:r>
      <w:r w:rsidR="00655EE1">
        <w:t xml:space="preserve">stavka </w:t>
      </w:r>
      <w:r w:rsidR="0000593C">
        <w:t>je bila planirana u iznosu 4.000,00 EUE, novi plan je 30.000,00 EUR</w:t>
      </w:r>
      <w:r w:rsidR="00BC4F92">
        <w:t>, a</w:t>
      </w:r>
      <w:r w:rsidR="00655EE1">
        <w:t xml:space="preserve"> isto se odnosi na izradu izmjena Prostornog plana Općine Hercegovac</w:t>
      </w:r>
      <w:r w:rsidR="00BC4F92">
        <w:t>.</w:t>
      </w:r>
    </w:p>
    <w:p w14:paraId="7F0AE287" w14:textId="35A904E2" w:rsidR="00BC6635" w:rsidRDefault="00902165" w:rsidP="00BC6635">
      <w:pPr>
        <w:spacing w:after="0" w:line="240" w:lineRule="auto"/>
        <w:jc w:val="both"/>
      </w:pPr>
      <w:r>
        <w:t xml:space="preserve">                    </w:t>
      </w:r>
    </w:p>
    <w:p w14:paraId="047EB060" w14:textId="4567A77D" w:rsidR="00BC4F92" w:rsidRDefault="00BC6635" w:rsidP="00012094">
      <w:pPr>
        <w:spacing w:after="0" w:line="240" w:lineRule="auto"/>
        <w:jc w:val="both"/>
      </w:pPr>
      <w:r w:rsidRPr="00012094">
        <w:rPr>
          <w:b/>
          <w:bCs/>
        </w:rPr>
        <w:t xml:space="preserve">                    </w:t>
      </w:r>
      <w:r w:rsidR="00012094" w:rsidRPr="00012094">
        <w:rPr>
          <w:b/>
          <w:bCs/>
        </w:rPr>
        <w:t>Aktivnost: Odgojno i administrativno tehničko osoblje</w:t>
      </w:r>
      <w:r w:rsidR="00012094">
        <w:rPr>
          <w:b/>
          <w:bCs/>
        </w:rPr>
        <w:t xml:space="preserve"> – </w:t>
      </w:r>
      <w:r w:rsidR="00012094">
        <w:t>Stavka se odnosi na sufinanciranje rada našeg dječjeg vrtića. Plan je 242.400,00 EUR</w:t>
      </w:r>
      <w:r w:rsidR="00655EE1">
        <w:t>. Iznos se ne mijenja već je došlo do izmjena stavki unutar ove aktivnosti. Smanjuje se iznos stavke Pomoći dane unutar općeg proračuna te je novi plan 18</w:t>
      </w:r>
      <w:r w:rsidR="0000593C">
        <w:t>5</w:t>
      </w:r>
      <w:r w:rsidR="00655EE1">
        <w:t xml:space="preserve">.100,00 EUR, a planiraju se nove stavke za nabavu opreme za vrtić </w:t>
      </w:r>
      <w:r w:rsidR="00BC4F92">
        <w:t xml:space="preserve">i to za namještaj 7.400,00 EUR te za igračke i suđe 1.500,00 EUR. </w:t>
      </w:r>
    </w:p>
    <w:p w14:paraId="5DCB098A" w14:textId="77777777" w:rsidR="00F82EF1" w:rsidRPr="00745E66" w:rsidRDefault="00F82EF1" w:rsidP="006425C8">
      <w:pPr>
        <w:spacing w:after="0" w:line="240" w:lineRule="auto"/>
        <w:jc w:val="both"/>
        <w:rPr>
          <w:b/>
          <w:bCs/>
        </w:rPr>
      </w:pPr>
    </w:p>
    <w:p w14:paraId="414247EA" w14:textId="6128D844" w:rsidR="00E70B0E" w:rsidRDefault="00FD5BA5" w:rsidP="00A46265">
      <w:pPr>
        <w:spacing w:line="240" w:lineRule="auto"/>
        <w:jc w:val="both"/>
        <w:rPr>
          <w:bCs/>
          <w:iCs/>
        </w:rPr>
      </w:pPr>
      <w:r>
        <w:t xml:space="preserve">                    </w:t>
      </w:r>
      <w:r w:rsidR="00A46265" w:rsidRPr="00696A5D">
        <w:rPr>
          <w:bCs/>
          <w:iCs/>
        </w:rPr>
        <w:t>Sve ostale stavke u II</w:t>
      </w:r>
      <w:r w:rsidR="00BC4F92">
        <w:rPr>
          <w:bCs/>
          <w:iCs/>
        </w:rPr>
        <w:t>I</w:t>
      </w:r>
      <w:r w:rsidR="00A46265" w:rsidRPr="00696A5D">
        <w:rPr>
          <w:bCs/>
          <w:iCs/>
        </w:rPr>
        <w:t xml:space="preserve">. izmjenama i dopunama proračuna Općine Hercegovac </w:t>
      </w:r>
      <w:r w:rsidR="00116FEA">
        <w:rPr>
          <w:bCs/>
          <w:iCs/>
        </w:rPr>
        <w:t xml:space="preserve">za 2024. godinu </w:t>
      </w:r>
      <w:r w:rsidR="00A46265" w:rsidRPr="00696A5D">
        <w:rPr>
          <w:bCs/>
          <w:iCs/>
        </w:rPr>
        <w:t>nisu se mijenjale.</w:t>
      </w:r>
    </w:p>
    <w:p w14:paraId="502EB6B9" w14:textId="77777777" w:rsidR="00116FEA" w:rsidRPr="00696A5D" w:rsidRDefault="00116FEA" w:rsidP="00A46265">
      <w:pPr>
        <w:spacing w:line="240" w:lineRule="auto"/>
        <w:jc w:val="both"/>
        <w:rPr>
          <w:bCs/>
          <w:iCs/>
        </w:rPr>
      </w:pPr>
    </w:p>
    <w:p w14:paraId="6F608C0A" w14:textId="732971E8" w:rsidR="00FD5BA5" w:rsidRDefault="00B5216F" w:rsidP="00A475C4">
      <w:pPr>
        <w:spacing w:line="240" w:lineRule="auto"/>
        <w:jc w:val="both"/>
      </w:pPr>
      <w:r>
        <w:t xml:space="preserve">                             </w:t>
      </w:r>
      <w:r w:rsidR="00A475C4">
        <w:tab/>
      </w:r>
      <w:r w:rsidR="00A475C4">
        <w:tab/>
      </w:r>
      <w:r w:rsidR="00A475C4">
        <w:tab/>
      </w:r>
      <w:r w:rsidR="00A475C4">
        <w:tab/>
      </w:r>
      <w:r w:rsidR="00A475C4">
        <w:tab/>
      </w:r>
      <w:r w:rsidR="00A475C4">
        <w:tab/>
      </w:r>
      <w:r w:rsidR="00A475C4">
        <w:tab/>
      </w:r>
      <w:r w:rsidR="00D72B14">
        <w:t>Predsjednik Općinskog vijeća</w:t>
      </w:r>
    </w:p>
    <w:p w14:paraId="1467B5C1" w14:textId="5E61F77E" w:rsidR="006425C8" w:rsidRDefault="00B5216F" w:rsidP="00FD5BA5">
      <w:pPr>
        <w:spacing w:after="0" w:line="240" w:lineRule="auto"/>
        <w:ind w:left="6372" w:firstLine="708"/>
      </w:pPr>
      <w:r>
        <w:t xml:space="preserve">Željko </w:t>
      </w:r>
      <w:proofErr w:type="spellStart"/>
      <w:r>
        <w:t>Budjina</w:t>
      </w:r>
      <w:proofErr w:type="spellEnd"/>
    </w:p>
    <w:sectPr w:rsidR="006425C8" w:rsidSect="00A81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A6DF" w14:textId="77777777" w:rsidR="00EA6945" w:rsidRDefault="00EA6945" w:rsidP="003A2CE9">
      <w:pPr>
        <w:spacing w:after="0" w:line="240" w:lineRule="auto"/>
      </w:pPr>
      <w:r>
        <w:separator/>
      </w:r>
    </w:p>
  </w:endnote>
  <w:endnote w:type="continuationSeparator" w:id="0">
    <w:p w14:paraId="2D547845" w14:textId="77777777" w:rsidR="00EA6945" w:rsidRDefault="00EA6945" w:rsidP="003A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590291"/>
      <w:docPartObj>
        <w:docPartGallery w:val="Page Numbers (Bottom of Page)"/>
        <w:docPartUnique/>
      </w:docPartObj>
    </w:sdtPr>
    <w:sdtContent>
      <w:p w14:paraId="11F9797B" w14:textId="24FBA4CF" w:rsidR="00EF6F91" w:rsidRDefault="00EF6F9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D6C58" w14:textId="77777777" w:rsidR="00EF6F91" w:rsidRDefault="00EF6F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7838" w14:textId="77777777" w:rsidR="00EA6945" w:rsidRDefault="00EA6945" w:rsidP="003A2CE9">
      <w:pPr>
        <w:spacing w:after="0" w:line="240" w:lineRule="auto"/>
      </w:pPr>
      <w:r>
        <w:separator/>
      </w:r>
    </w:p>
  </w:footnote>
  <w:footnote w:type="continuationSeparator" w:id="0">
    <w:p w14:paraId="17C8EDB0" w14:textId="77777777" w:rsidR="00EA6945" w:rsidRDefault="00EA6945" w:rsidP="003A2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62BF"/>
    <w:multiLevelType w:val="hybridMultilevel"/>
    <w:tmpl w:val="E4320512"/>
    <w:lvl w:ilvl="0" w:tplc="8DECF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75FE7"/>
    <w:multiLevelType w:val="hybridMultilevel"/>
    <w:tmpl w:val="70D41880"/>
    <w:lvl w:ilvl="0" w:tplc="C7466EC8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5A50491"/>
    <w:multiLevelType w:val="hybridMultilevel"/>
    <w:tmpl w:val="CA3CF53A"/>
    <w:lvl w:ilvl="0" w:tplc="80ACD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7CD0"/>
    <w:multiLevelType w:val="hybridMultilevel"/>
    <w:tmpl w:val="5C92A3C8"/>
    <w:lvl w:ilvl="0" w:tplc="8C9600F0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55BB2C78"/>
    <w:multiLevelType w:val="hybridMultilevel"/>
    <w:tmpl w:val="51908018"/>
    <w:lvl w:ilvl="0" w:tplc="2C1C8EBC">
      <w:numFmt w:val="bullet"/>
      <w:lvlText w:val="-"/>
      <w:lvlJc w:val="left"/>
      <w:pPr>
        <w:ind w:left="1062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60893A21"/>
    <w:multiLevelType w:val="hybridMultilevel"/>
    <w:tmpl w:val="8C2E4014"/>
    <w:lvl w:ilvl="0" w:tplc="1B3C1C42">
      <w:numFmt w:val="bullet"/>
      <w:lvlText w:val="-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E9A4CD2"/>
    <w:multiLevelType w:val="hybridMultilevel"/>
    <w:tmpl w:val="D324951C"/>
    <w:lvl w:ilvl="0" w:tplc="51129E0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79539762">
    <w:abstractNumId w:val="3"/>
  </w:num>
  <w:num w:numId="2" w16cid:durableId="525800971">
    <w:abstractNumId w:val="6"/>
  </w:num>
  <w:num w:numId="3" w16cid:durableId="20937482">
    <w:abstractNumId w:val="1"/>
  </w:num>
  <w:num w:numId="4" w16cid:durableId="1691761690">
    <w:abstractNumId w:val="0"/>
  </w:num>
  <w:num w:numId="5" w16cid:durableId="82456681">
    <w:abstractNumId w:val="5"/>
  </w:num>
  <w:num w:numId="6" w16cid:durableId="602424357">
    <w:abstractNumId w:val="2"/>
  </w:num>
  <w:num w:numId="7" w16cid:durableId="27919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4AA"/>
    <w:rsid w:val="00000BF9"/>
    <w:rsid w:val="0000593C"/>
    <w:rsid w:val="00006FA4"/>
    <w:rsid w:val="00010DDA"/>
    <w:rsid w:val="0001154D"/>
    <w:rsid w:val="00012094"/>
    <w:rsid w:val="00023960"/>
    <w:rsid w:val="000263FD"/>
    <w:rsid w:val="0003056C"/>
    <w:rsid w:val="000400A7"/>
    <w:rsid w:val="000460DD"/>
    <w:rsid w:val="00050FFF"/>
    <w:rsid w:val="00053002"/>
    <w:rsid w:val="00053D2D"/>
    <w:rsid w:val="00055628"/>
    <w:rsid w:val="000565E9"/>
    <w:rsid w:val="000610DE"/>
    <w:rsid w:val="00062798"/>
    <w:rsid w:val="0006331E"/>
    <w:rsid w:val="000649B2"/>
    <w:rsid w:val="00066195"/>
    <w:rsid w:val="00073A73"/>
    <w:rsid w:val="00082C79"/>
    <w:rsid w:val="000830CC"/>
    <w:rsid w:val="00085A86"/>
    <w:rsid w:val="00085F81"/>
    <w:rsid w:val="00092D66"/>
    <w:rsid w:val="00097DA0"/>
    <w:rsid w:val="000A42CA"/>
    <w:rsid w:val="000B0CA8"/>
    <w:rsid w:val="000B26C3"/>
    <w:rsid w:val="000B372D"/>
    <w:rsid w:val="000B571A"/>
    <w:rsid w:val="000B61ED"/>
    <w:rsid w:val="000B62A9"/>
    <w:rsid w:val="000B6894"/>
    <w:rsid w:val="000B7907"/>
    <w:rsid w:val="000C3707"/>
    <w:rsid w:val="000C43B1"/>
    <w:rsid w:val="000C5E9C"/>
    <w:rsid w:val="000D2351"/>
    <w:rsid w:val="000D2595"/>
    <w:rsid w:val="000D4798"/>
    <w:rsid w:val="000F1D26"/>
    <w:rsid w:val="000F5064"/>
    <w:rsid w:val="000F708B"/>
    <w:rsid w:val="00100788"/>
    <w:rsid w:val="00100920"/>
    <w:rsid w:val="001016D6"/>
    <w:rsid w:val="0010292E"/>
    <w:rsid w:val="00103607"/>
    <w:rsid w:val="00105743"/>
    <w:rsid w:val="00105FB9"/>
    <w:rsid w:val="001101D7"/>
    <w:rsid w:val="00113E0B"/>
    <w:rsid w:val="0011479F"/>
    <w:rsid w:val="00115233"/>
    <w:rsid w:val="00115CA2"/>
    <w:rsid w:val="00116432"/>
    <w:rsid w:val="00116FEA"/>
    <w:rsid w:val="00120BF6"/>
    <w:rsid w:val="0013737A"/>
    <w:rsid w:val="00141774"/>
    <w:rsid w:val="00144EB9"/>
    <w:rsid w:val="00147252"/>
    <w:rsid w:val="00147CA0"/>
    <w:rsid w:val="00160DDC"/>
    <w:rsid w:val="001731D3"/>
    <w:rsid w:val="00173789"/>
    <w:rsid w:val="00175511"/>
    <w:rsid w:val="0017762A"/>
    <w:rsid w:val="00177725"/>
    <w:rsid w:val="00177E0D"/>
    <w:rsid w:val="00184987"/>
    <w:rsid w:val="00184CB4"/>
    <w:rsid w:val="00187F54"/>
    <w:rsid w:val="00190280"/>
    <w:rsid w:val="00194484"/>
    <w:rsid w:val="001968B2"/>
    <w:rsid w:val="001A1E38"/>
    <w:rsid w:val="001A2F3D"/>
    <w:rsid w:val="001A4BC9"/>
    <w:rsid w:val="001B12DF"/>
    <w:rsid w:val="001B4FE3"/>
    <w:rsid w:val="001B5781"/>
    <w:rsid w:val="001C3649"/>
    <w:rsid w:val="001C4777"/>
    <w:rsid w:val="001C5639"/>
    <w:rsid w:val="001D196F"/>
    <w:rsid w:val="001D272A"/>
    <w:rsid w:val="001D4663"/>
    <w:rsid w:val="001E2859"/>
    <w:rsid w:val="001E328E"/>
    <w:rsid w:val="001E445B"/>
    <w:rsid w:val="001E6EA2"/>
    <w:rsid w:val="001F3D38"/>
    <w:rsid w:val="001F5B40"/>
    <w:rsid w:val="001F72FC"/>
    <w:rsid w:val="0020056A"/>
    <w:rsid w:val="002079A8"/>
    <w:rsid w:val="00211A45"/>
    <w:rsid w:val="00212632"/>
    <w:rsid w:val="00212952"/>
    <w:rsid w:val="00213AA4"/>
    <w:rsid w:val="00214CD6"/>
    <w:rsid w:val="00216D72"/>
    <w:rsid w:val="00221FEC"/>
    <w:rsid w:val="002223DB"/>
    <w:rsid w:val="00227EB4"/>
    <w:rsid w:val="0023301E"/>
    <w:rsid w:val="00235BE3"/>
    <w:rsid w:val="00245D15"/>
    <w:rsid w:val="002507DF"/>
    <w:rsid w:val="00251E29"/>
    <w:rsid w:val="00256F26"/>
    <w:rsid w:val="002610A8"/>
    <w:rsid w:val="00265F4C"/>
    <w:rsid w:val="002728AD"/>
    <w:rsid w:val="002745A5"/>
    <w:rsid w:val="0027537E"/>
    <w:rsid w:val="00283A37"/>
    <w:rsid w:val="00286861"/>
    <w:rsid w:val="00293E38"/>
    <w:rsid w:val="002A27EA"/>
    <w:rsid w:val="002A2F75"/>
    <w:rsid w:val="002A329E"/>
    <w:rsid w:val="002A34AA"/>
    <w:rsid w:val="002A542C"/>
    <w:rsid w:val="002B27AB"/>
    <w:rsid w:val="002B382B"/>
    <w:rsid w:val="002B586A"/>
    <w:rsid w:val="002C2023"/>
    <w:rsid w:val="002C6D8C"/>
    <w:rsid w:val="002D08FB"/>
    <w:rsid w:val="002D7155"/>
    <w:rsid w:val="002E69C2"/>
    <w:rsid w:val="002F0651"/>
    <w:rsid w:val="002F2637"/>
    <w:rsid w:val="002F2F5F"/>
    <w:rsid w:val="002F48C2"/>
    <w:rsid w:val="002F513D"/>
    <w:rsid w:val="003015CA"/>
    <w:rsid w:val="00303BC3"/>
    <w:rsid w:val="00304C80"/>
    <w:rsid w:val="00307AA6"/>
    <w:rsid w:val="0031044C"/>
    <w:rsid w:val="00312AD6"/>
    <w:rsid w:val="003154BD"/>
    <w:rsid w:val="00317886"/>
    <w:rsid w:val="00320280"/>
    <w:rsid w:val="0032052E"/>
    <w:rsid w:val="003206BC"/>
    <w:rsid w:val="00321371"/>
    <w:rsid w:val="0032434B"/>
    <w:rsid w:val="003250E4"/>
    <w:rsid w:val="00326971"/>
    <w:rsid w:val="00335032"/>
    <w:rsid w:val="00335C00"/>
    <w:rsid w:val="00340114"/>
    <w:rsid w:val="00340376"/>
    <w:rsid w:val="003404B8"/>
    <w:rsid w:val="00341819"/>
    <w:rsid w:val="00341C83"/>
    <w:rsid w:val="003421E7"/>
    <w:rsid w:val="00355655"/>
    <w:rsid w:val="00355E58"/>
    <w:rsid w:val="00355ED1"/>
    <w:rsid w:val="003569F3"/>
    <w:rsid w:val="00361CE2"/>
    <w:rsid w:val="00362D3C"/>
    <w:rsid w:val="00363BB0"/>
    <w:rsid w:val="00365C62"/>
    <w:rsid w:val="00367699"/>
    <w:rsid w:val="00372893"/>
    <w:rsid w:val="00376E34"/>
    <w:rsid w:val="0039081E"/>
    <w:rsid w:val="0039152A"/>
    <w:rsid w:val="00392099"/>
    <w:rsid w:val="0039360C"/>
    <w:rsid w:val="003961E7"/>
    <w:rsid w:val="00397460"/>
    <w:rsid w:val="0039755E"/>
    <w:rsid w:val="003A2CE9"/>
    <w:rsid w:val="003A5782"/>
    <w:rsid w:val="003A5908"/>
    <w:rsid w:val="003A7F80"/>
    <w:rsid w:val="003B592C"/>
    <w:rsid w:val="003B6FBF"/>
    <w:rsid w:val="003C044C"/>
    <w:rsid w:val="003C47EB"/>
    <w:rsid w:val="003C6659"/>
    <w:rsid w:val="003C71BF"/>
    <w:rsid w:val="003D254B"/>
    <w:rsid w:val="003D5B46"/>
    <w:rsid w:val="003D64F9"/>
    <w:rsid w:val="003E3BC9"/>
    <w:rsid w:val="003E4791"/>
    <w:rsid w:val="003F0CB3"/>
    <w:rsid w:val="003F1B90"/>
    <w:rsid w:val="003F7326"/>
    <w:rsid w:val="003F7F5A"/>
    <w:rsid w:val="0040200A"/>
    <w:rsid w:val="00406AB4"/>
    <w:rsid w:val="00410405"/>
    <w:rsid w:val="00413FA0"/>
    <w:rsid w:val="00414FCE"/>
    <w:rsid w:val="004201DE"/>
    <w:rsid w:val="00425D2E"/>
    <w:rsid w:val="00426AE8"/>
    <w:rsid w:val="00430AF5"/>
    <w:rsid w:val="00441FBC"/>
    <w:rsid w:val="00444C92"/>
    <w:rsid w:val="004479D8"/>
    <w:rsid w:val="00451026"/>
    <w:rsid w:val="00464C7B"/>
    <w:rsid w:val="0047380F"/>
    <w:rsid w:val="0048159F"/>
    <w:rsid w:val="00481844"/>
    <w:rsid w:val="00490CB1"/>
    <w:rsid w:val="004911F2"/>
    <w:rsid w:val="00493B43"/>
    <w:rsid w:val="00495225"/>
    <w:rsid w:val="004A6ECC"/>
    <w:rsid w:val="004A7264"/>
    <w:rsid w:val="004B20B9"/>
    <w:rsid w:val="004B681B"/>
    <w:rsid w:val="004B76DA"/>
    <w:rsid w:val="004B78CD"/>
    <w:rsid w:val="004C2792"/>
    <w:rsid w:val="004C6670"/>
    <w:rsid w:val="004C6B74"/>
    <w:rsid w:val="004D03FB"/>
    <w:rsid w:val="004D4275"/>
    <w:rsid w:val="004D5734"/>
    <w:rsid w:val="004E5035"/>
    <w:rsid w:val="004F0F7A"/>
    <w:rsid w:val="004F12E5"/>
    <w:rsid w:val="004F44D5"/>
    <w:rsid w:val="00500E75"/>
    <w:rsid w:val="00501CF6"/>
    <w:rsid w:val="0050239D"/>
    <w:rsid w:val="00503C72"/>
    <w:rsid w:val="00504995"/>
    <w:rsid w:val="00506CB0"/>
    <w:rsid w:val="00520AE2"/>
    <w:rsid w:val="00520FC5"/>
    <w:rsid w:val="00524078"/>
    <w:rsid w:val="00530570"/>
    <w:rsid w:val="00534388"/>
    <w:rsid w:val="00534ECE"/>
    <w:rsid w:val="00536E66"/>
    <w:rsid w:val="00537A63"/>
    <w:rsid w:val="00540B39"/>
    <w:rsid w:val="00541CE3"/>
    <w:rsid w:val="00542FCE"/>
    <w:rsid w:val="00546E01"/>
    <w:rsid w:val="005524D2"/>
    <w:rsid w:val="0055279E"/>
    <w:rsid w:val="0055764C"/>
    <w:rsid w:val="0056375E"/>
    <w:rsid w:val="00565D7A"/>
    <w:rsid w:val="0057417C"/>
    <w:rsid w:val="00582415"/>
    <w:rsid w:val="00583D9B"/>
    <w:rsid w:val="00585926"/>
    <w:rsid w:val="005862F8"/>
    <w:rsid w:val="0059113F"/>
    <w:rsid w:val="0059138A"/>
    <w:rsid w:val="005A19FC"/>
    <w:rsid w:val="005A3CB9"/>
    <w:rsid w:val="005A41DB"/>
    <w:rsid w:val="005A422D"/>
    <w:rsid w:val="005A610F"/>
    <w:rsid w:val="005A71CE"/>
    <w:rsid w:val="005B0399"/>
    <w:rsid w:val="005B092A"/>
    <w:rsid w:val="005C38D9"/>
    <w:rsid w:val="005E0181"/>
    <w:rsid w:val="005E6722"/>
    <w:rsid w:val="005F14BD"/>
    <w:rsid w:val="005F254A"/>
    <w:rsid w:val="005F30C4"/>
    <w:rsid w:val="00600A8A"/>
    <w:rsid w:val="00602A63"/>
    <w:rsid w:val="00605475"/>
    <w:rsid w:val="00615A6B"/>
    <w:rsid w:val="00616792"/>
    <w:rsid w:val="00620038"/>
    <w:rsid w:val="006218D6"/>
    <w:rsid w:val="00624F9E"/>
    <w:rsid w:val="006258E3"/>
    <w:rsid w:val="006329EA"/>
    <w:rsid w:val="00637F77"/>
    <w:rsid w:val="00640C05"/>
    <w:rsid w:val="00641816"/>
    <w:rsid w:val="006425C8"/>
    <w:rsid w:val="00643F1D"/>
    <w:rsid w:val="00645D0C"/>
    <w:rsid w:val="00646C8A"/>
    <w:rsid w:val="0065144C"/>
    <w:rsid w:val="00653774"/>
    <w:rsid w:val="00653DAC"/>
    <w:rsid w:val="00655EE1"/>
    <w:rsid w:val="00656180"/>
    <w:rsid w:val="006571F5"/>
    <w:rsid w:val="00660B50"/>
    <w:rsid w:val="00661B6E"/>
    <w:rsid w:val="00662A83"/>
    <w:rsid w:val="00662B3A"/>
    <w:rsid w:val="00663D5E"/>
    <w:rsid w:val="00665141"/>
    <w:rsid w:val="006713FD"/>
    <w:rsid w:val="00671FC9"/>
    <w:rsid w:val="006835A1"/>
    <w:rsid w:val="0068600E"/>
    <w:rsid w:val="00692B22"/>
    <w:rsid w:val="00695BA8"/>
    <w:rsid w:val="00696A5D"/>
    <w:rsid w:val="006A0702"/>
    <w:rsid w:val="006B10AD"/>
    <w:rsid w:val="006B2F79"/>
    <w:rsid w:val="006B50DA"/>
    <w:rsid w:val="006B5723"/>
    <w:rsid w:val="006B6323"/>
    <w:rsid w:val="006C0EF0"/>
    <w:rsid w:val="006C4F31"/>
    <w:rsid w:val="006C5C67"/>
    <w:rsid w:val="006D2411"/>
    <w:rsid w:val="006D4C2F"/>
    <w:rsid w:val="006D6701"/>
    <w:rsid w:val="006D7EF8"/>
    <w:rsid w:val="006E5822"/>
    <w:rsid w:val="006F03EF"/>
    <w:rsid w:val="007002AF"/>
    <w:rsid w:val="00700B55"/>
    <w:rsid w:val="007018DA"/>
    <w:rsid w:val="00706F2F"/>
    <w:rsid w:val="00707A22"/>
    <w:rsid w:val="007167B1"/>
    <w:rsid w:val="007202B5"/>
    <w:rsid w:val="0072457A"/>
    <w:rsid w:val="00730D35"/>
    <w:rsid w:val="00743140"/>
    <w:rsid w:val="00744B99"/>
    <w:rsid w:val="00745B5F"/>
    <w:rsid w:val="00745E66"/>
    <w:rsid w:val="00760C5E"/>
    <w:rsid w:val="007661D2"/>
    <w:rsid w:val="00766767"/>
    <w:rsid w:val="00767CFE"/>
    <w:rsid w:val="00771252"/>
    <w:rsid w:val="007731C2"/>
    <w:rsid w:val="007733D7"/>
    <w:rsid w:val="00775712"/>
    <w:rsid w:val="00777735"/>
    <w:rsid w:val="00783CE2"/>
    <w:rsid w:val="00784850"/>
    <w:rsid w:val="00784AD6"/>
    <w:rsid w:val="00790250"/>
    <w:rsid w:val="007A06BC"/>
    <w:rsid w:val="007A156E"/>
    <w:rsid w:val="007A57E3"/>
    <w:rsid w:val="007B2B3A"/>
    <w:rsid w:val="007B6A7B"/>
    <w:rsid w:val="007B7B23"/>
    <w:rsid w:val="007D4379"/>
    <w:rsid w:val="007D4EF4"/>
    <w:rsid w:val="007D5828"/>
    <w:rsid w:val="007D7293"/>
    <w:rsid w:val="007D7579"/>
    <w:rsid w:val="007E4738"/>
    <w:rsid w:val="007E7FCF"/>
    <w:rsid w:val="007F053B"/>
    <w:rsid w:val="007F21E8"/>
    <w:rsid w:val="007F6A7D"/>
    <w:rsid w:val="0080101E"/>
    <w:rsid w:val="00803866"/>
    <w:rsid w:val="00804B04"/>
    <w:rsid w:val="00805180"/>
    <w:rsid w:val="00807527"/>
    <w:rsid w:val="00810693"/>
    <w:rsid w:val="00811B65"/>
    <w:rsid w:val="00814B0D"/>
    <w:rsid w:val="00815180"/>
    <w:rsid w:val="008301EC"/>
    <w:rsid w:val="008333A9"/>
    <w:rsid w:val="00833758"/>
    <w:rsid w:val="0083777B"/>
    <w:rsid w:val="00846FE9"/>
    <w:rsid w:val="00856C77"/>
    <w:rsid w:val="008625CC"/>
    <w:rsid w:val="00864AB9"/>
    <w:rsid w:val="00871114"/>
    <w:rsid w:val="0087220B"/>
    <w:rsid w:val="00874B56"/>
    <w:rsid w:val="00877935"/>
    <w:rsid w:val="00877FA4"/>
    <w:rsid w:val="008817CA"/>
    <w:rsid w:val="00882816"/>
    <w:rsid w:val="008921B5"/>
    <w:rsid w:val="008A6236"/>
    <w:rsid w:val="008A7FB2"/>
    <w:rsid w:val="008B7451"/>
    <w:rsid w:val="008B76A9"/>
    <w:rsid w:val="008C1C88"/>
    <w:rsid w:val="008C642D"/>
    <w:rsid w:val="008C7366"/>
    <w:rsid w:val="008C73E5"/>
    <w:rsid w:val="008D05CE"/>
    <w:rsid w:val="008D08CC"/>
    <w:rsid w:val="008D3F96"/>
    <w:rsid w:val="008D461E"/>
    <w:rsid w:val="008D68C1"/>
    <w:rsid w:val="008D745A"/>
    <w:rsid w:val="008E2F67"/>
    <w:rsid w:val="008E66CA"/>
    <w:rsid w:val="008E7ABE"/>
    <w:rsid w:val="008E7D16"/>
    <w:rsid w:val="008F4B37"/>
    <w:rsid w:val="008F6861"/>
    <w:rsid w:val="00902165"/>
    <w:rsid w:val="00904A19"/>
    <w:rsid w:val="009055BA"/>
    <w:rsid w:val="00906CB0"/>
    <w:rsid w:val="00910B3A"/>
    <w:rsid w:val="00911D68"/>
    <w:rsid w:val="0091258F"/>
    <w:rsid w:val="00912785"/>
    <w:rsid w:val="00915717"/>
    <w:rsid w:val="00917D45"/>
    <w:rsid w:val="00926473"/>
    <w:rsid w:val="00927828"/>
    <w:rsid w:val="009278CE"/>
    <w:rsid w:val="0093361A"/>
    <w:rsid w:val="009336C0"/>
    <w:rsid w:val="00936CA5"/>
    <w:rsid w:val="00941F2A"/>
    <w:rsid w:val="00946A76"/>
    <w:rsid w:val="00954B6C"/>
    <w:rsid w:val="0095644C"/>
    <w:rsid w:val="00956576"/>
    <w:rsid w:val="0095746F"/>
    <w:rsid w:val="009756AA"/>
    <w:rsid w:val="0098065C"/>
    <w:rsid w:val="00981EFA"/>
    <w:rsid w:val="00983C26"/>
    <w:rsid w:val="00986411"/>
    <w:rsid w:val="00990F74"/>
    <w:rsid w:val="009913E7"/>
    <w:rsid w:val="009A0C6E"/>
    <w:rsid w:val="009A3757"/>
    <w:rsid w:val="009A6125"/>
    <w:rsid w:val="009A67BF"/>
    <w:rsid w:val="009B1169"/>
    <w:rsid w:val="009B51C2"/>
    <w:rsid w:val="009C2E85"/>
    <w:rsid w:val="009C5146"/>
    <w:rsid w:val="009C5A7C"/>
    <w:rsid w:val="009D1BD3"/>
    <w:rsid w:val="009D1DE7"/>
    <w:rsid w:val="009D211E"/>
    <w:rsid w:val="009D4A2C"/>
    <w:rsid w:val="009D5363"/>
    <w:rsid w:val="009E04C4"/>
    <w:rsid w:val="009E0F44"/>
    <w:rsid w:val="009E11E3"/>
    <w:rsid w:val="009E3BC2"/>
    <w:rsid w:val="009E4B4A"/>
    <w:rsid w:val="009E6785"/>
    <w:rsid w:val="009E6889"/>
    <w:rsid w:val="009E7D40"/>
    <w:rsid w:val="009F1250"/>
    <w:rsid w:val="009F231E"/>
    <w:rsid w:val="00A11ADB"/>
    <w:rsid w:val="00A137E8"/>
    <w:rsid w:val="00A1625C"/>
    <w:rsid w:val="00A24A20"/>
    <w:rsid w:val="00A2601E"/>
    <w:rsid w:val="00A2623F"/>
    <w:rsid w:val="00A30118"/>
    <w:rsid w:val="00A35890"/>
    <w:rsid w:val="00A36B44"/>
    <w:rsid w:val="00A43F29"/>
    <w:rsid w:val="00A46265"/>
    <w:rsid w:val="00A475C4"/>
    <w:rsid w:val="00A4794D"/>
    <w:rsid w:val="00A50981"/>
    <w:rsid w:val="00A515E8"/>
    <w:rsid w:val="00A526C6"/>
    <w:rsid w:val="00A605F3"/>
    <w:rsid w:val="00A60963"/>
    <w:rsid w:val="00A64BA7"/>
    <w:rsid w:val="00A71016"/>
    <w:rsid w:val="00A72107"/>
    <w:rsid w:val="00A743F4"/>
    <w:rsid w:val="00A75B72"/>
    <w:rsid w:val="00A810C6"/>
    <w:rsid w:val="00A818C1"/>
    <w:rsid w:val="00A95816"/>
    <w:rsid w:val="00A96096"/>
    <w:rsid w:val="00A9788D"/>
    <w:rsid w:val="00A97AFA"/>
    <w:rsid w:val="00AA20A0"/>
    <w:rsid w:val="00AB03FC"/>
    <w:rsid w:val="00AB0BAF"/>
    <w:rsid w:val="00AB47F1"/>
    <w:rsid w:val="00AB4EDB"/>
    <w:rsid w:val="00AB6D4D"/>
    <w:rsid w:val="00AC12D5"/>
    <w:rsid w:val="00AC13BE"/>
    <w:rsid w:val="00AC4A42"/>
    <w:rsid w:val="00AC61F0"/>
    <w:rsid w:val="00AD1333"/>
    <w:rsid w:val="00AD4976"/>
    <w:rsid w:val="00AD7B24"/>
    <w:rsid w:val="00AE15D5"/>
    <w:rsid w:val="00AE1D24"/>
    <w:rsid w:val="00AE63D1"/>
    <w:rsid w:val="00AF211E"/>
    <w:rsid w:val="00AF2CD8"/>
    <w:rsid w:val="00AF3911"/>
    <w:rsid w:val="00AF5305"/>
    <w:rsid w:val="00AF68A7"/>
    <w:rsid w:val="00B03ECF"/>
    <w:rsid w:val="00B04584"/>
    <w:rsid w:val="00B13468"/>
    <w:rsid w:val="00B13622"/>
    <w:rsid w:val="00B13B89"/>
    <w:rsid w:val="00B15B2F"/>
    <w:rsid w:val="00B17A26"/>
    <w:rsid w:val="00B23D28"/>
    <w:rsid w:val="00B25B32"/>
    <w:rsid w:val="00B266C4"/>
    <w:rsid w:val="00B27EAE"/>
    <w:rsid w:val="00B32981"/>
    <w:rsid w:val="00B334D0"/>
    <w:rsid w:val="00B34E48"/>
    <w:rsid w:val="00B35A29"/>
    <w:rsid w:val="00B46043"/>
    <w:rsid w:val="00B51E44"/>
    <w:rsid w:val="00B52148"/>
    <w:rsid w:val="00B5216F"/>
    <w:rsid w:val="00B56095"/>
    <w:rsid w:val="00B56DB5"/>
    <w:rsid w:val="00B62E33"/>
    <w:rsid w:val="00B634E4"/>
    <w:rsid w:val="00B8322D"/>
    <w:rsid w:val="00B85822"/>
    <w:rsid w:val="00B91A71"/>
    <w:rsid w:val="00B9750D"/>
    <w:rsid w:val="00BA1483"/>
    <w:rsid w:val="00BA1D4F"/>
    <w:rsid w:val="00BA201E"/>
    <w:rsid w:val="00BA271F"/>
    <w:rsid w:val="00BA2C1B"/>
    <w:rsid w:val="00BB3B42"/>
    <w:rsid w:val="00BB533E"/>
    <w:rsid w:val="00BC0E0A"/>
    <w:rsid w:val="00BC1997"/>
    <w:rsid w:val="00BC3420"/>
    <w:rsid w:val="00BC4F92"/>
    <w:rsid w:val="00BC59BC"/>
    <w:rsid w:val="00BC6635"/>
    <w:rsid w:val="00BD0FBA"/>
    <w:rsid w:val="00BD6D06"/>
    <w:rsid w:val="00BD7366"/>
    <w:rsid w:val="00BE2781"/>
    <w:rsid w:val="00BE4157"/>
    <w:rsid w:val="00BE484C"/>
    <w:rsid w:val="00BE55EF"/>
    <w:rsid w:val="00BE6BB9"/>
    <w:rsid w:val="00BF0023"/>
    <w:rsid w:val="00BF42F4"/>
    <w:rsid w:val="00BF7E61"/>
    <w:rsid w:val="00C00A16"/>
    <w:rsid w:val="00C012D0"/>
    <w:rsid w:val="00C017FC"/>
    <w:rsid w:val="00C03186"/>
    <w:rsid w:val="00C03732"/>
    <w:rsid w:val="00C03C19"/>
    <w:rsid w:val="00C03F66"/>
    <w:rsid w:val="00C04F52"/>
    <w:rsid w:val="00C0785B"/>
    <w:rsid w:val="00C126C9"/>
    <w:rsid w:val="00C16739"/>
    <w:rsid w:val="00C20234"/>
    <w:rsid w:val="00C252F8"/>
    <w:rsid w:val="00C25BF3"/>
    <w:rsid w:val="00C35960"/>
    <w:rsid w:val="00C359E5"/>
    <w:rsid w:val="00C3766B"/>
    <w:rsid w:val="00C40C3D"/>
    <w:rsid w:val="00C40CBB"/>
    <w:rsid w:val="00C42456"/>
    <w:rsid w:val="00C42FE8"/>
    <w:rsid w:val="00C43600"/>
    <w:rsid w:val="00C46C36"/>
    <w:rsid w:val="00C5041B"/>
    <w:rsid w:val="00C5051D"/>
    <w:rsid w:val="00C511EC"/>
    <w:rsid w:val="00C51E49"/>
    <w:rsid w:val="00C54AA4"/>
    <w:rsid w:val="00C55BEF"/>
    <w:rsid w:val="00C63064"/>
    <w:rsid w:val="00C70FBB"/>
    <w:rsid w:val="00C71C17"/>
    <w:rsid w:val="00C73F23"/>
    <w:rsid w:val="00C76163"/>
    <w:rsid w:val="00C8047A"/>
    <w:rsid w:val="00C872EF"/>
    <w:rsid w:val="00C87E70"/>
    <w:rsid w:val="00C87FA9"/>
    <w:rsid w:val="00C90507"/>
    <w:rsid w:val="00C90DF3"/>
    <w:rsid w:val="00C9608E"/>
    <w:rsid w:val="00CA29F2"/>
    <w:rsid w:val="00CB0D18"/>
    <w:rsid w:val="00CB12CE"/>
    <w:rsid w:val="00CB21AF"/>
    <w:rsid w:val="00CB2C52"/>
    <w:rsid w:val="00CB78A2"/>
    <w:rsid w:val="00CB7F81"/>
    <w:rsid w:val="00CC1CCE"/>
    <w:rsid w:val="00CC4974"/>
    <w:rsid w:val="00CC5059"/>
    <w:rsid w:val="00CC60DE"/>
    <w:rsid w:val="00CD26A5"/>
    <w:rsid w:val="00CD5410"/>
    <w:rsid w:val="00CE00C3"/>
    <w:rsid w:val="00CE1BB5"/>
    <w:rsid w:val="00CE24BB"/>
    <w:rsid w:val="00CE488D"/>
    <w:rsid w:val="00CE6734"/>
    <w:rsid w:val="00CF372B"/>
    <w:rsid w:val="00CF490D"/>
    <w:rsid w:val="00D00106"/>
    <w:rsid w:val="00D04163"/>
    <w:rsid w:val="00D05EC8"/>
    <w:rsid w:val="00D06611"/>
    <w:rsid w:val="00D12112"/>
    <w:rsid w:val="00D121BD"/>
    <w:rsid w:val="00D1278F"/>
    <w:rsid w:val="00D21102"/>
    <w:rsid w:val="00D2386F"/>
    <w:rsid w:val="00D27E13"/>
    <w:rsid w:val="00D35FAF"/>
    <w:rsid w:val="00D3690A"/>
    <w:rsid w:val="00D4055A"/>
    <w:rsid w:val="00D451D0"/>
    <w:rsid w:val="00D456FD"/>
    <w:rsid w:val="00D46C13"/>
    <w:rsid w:val="00D509B1"/>
    <w:rsid w:val="00D51634"/>
    <w:rsid w:val="00D52A43"/>
    <w:rsid w:val="00D60FB9"/>
    <w:rsid w:val="00D65B60"/>
    <w:rsid w:val="00D660A9"/>
    <w:rsid w:val="00D72B14"/>
    <w:rsid w:val="00D734E3"/>
    <w:rsid w:val="00D75E81"/>
    <w:rsid w:val="00D7778E"/>
    <w:rsid w:val="00D87C9C"/>
    <w:rsid w:val="00D911EF"/>
    <w:rsid w:val="00D9346F"/>
    <w:rsid w:val="00D95662"/>
    <w:rsid w:val="00DA09FF"/>
    <w:rsid w:val="00DA18AB"/>
    <w:rsid w:val="00DA2489"/>
    <w:rsid w:val="00DA271B"/>
    <w:rsid w:val="00DA6CB8"/>
    <w:rsid w:val="00DB2520"/>
    <w:rsid w:val="00DB76E5"/>
    <w:rsid w:val="00DC0590"/>
    <w:rsid w:val="00DC08D7"/>
    <w:rsid w:val="00DC0E3D"/>
    <w:rsid w:val="00DC14AD"/>
    <w:rsid w:val="00DD2F3A"/>
    <w:rsid w:val="00DD305E"/>
    <w:rsid w:val="00DD3D3D"/>
    <w:rsid w:val="00DD59B0"/>
    <w:rsid w:val="00DD7C56"/>
    <w:rsid w:val="00DE0C9C"/>
    <w:rsid w:val="00DE1E93"/>
    <w:rsid w:val="00DE2C97"/>
    <w:rsid w:val="00DE3007"/>
    <w:rsid w:val="00DF3A25"/>
    <w:rsid w:val="00DF6550"/>
    <w:rsid w:val="00E004BB"/>
    <w:rsid w:val="00E02EA4"/>
    <w:rsid w:val="00E20D9A"/>
    <w:rsid w:val="00E21402"/>
    <w:rsid w:val="00E22872"/>
    <w:rsid w:val="00E30C17"/>
    <w:rsid w:val="00E339A2"/>
    <w:rsid w:val="00E33A4C"/>
    <w:rsid w:val="00E34469"/>
    <w:rsid w:val="00E428B7"/>
    <w:rsid w:val="00E470C7"/>
    <w:rsid w:val="00E5640C"/>
    <w:rsid w:val="00E625B1"/>
    <w:rsid w:val="00E650A8"/>
    <w:rsid w:val="00E70B0E"/>
    <w:rsid w:val="00E74067"/>
    <w:rsid w:val="00E753C4"/>
    <w:rsid w:val="00E7585F"/>
    <w:rsid w:val="00E761EC"/>
    <w:rsid w:val="00E767B9"/>
    <w:rsid w:val="00E81D81"/>
    <w:rsid w:val="00E82BA5"/>
    <w:rsid w:val="00E90EA9"/>
    <w:rsid w:val="00E9170B"/>
    <w:rsid w:val="00E9287A"/>
    <w:rsid w:val="00E92FA0"/>
    <w:rsid w:val="00E94E41"/>
    <w:rsid w:val="00E96B80"/>
    <w:rsid w:val="00E972BE"/>
    <w:rsid w:val="00EA2811"/>
    <w:rsid w:val="00EA481C"/>
    <w:rsid w:val="00EA53B9"/>
    <w:rsid w:val="00EA6945"/>
    <w:rsid w:val="00EA6E89"/>
    <w:rsid w:val="00EC10D5"/>
    <w:rsid w:val="00EC6CF3"/>
    <w:rsid w:val="00ED20CB"/>
    <w:rsid w:val="00ED4278"/>
    <w:rsid w:val="00ED5CCA"/>
    <w:rsid w:val="00ED794C"/>
    <w:rsid w:val="00EE19E0"/>
    <w:rsid w:val="00EE1A81"/>
    <w:rsid w:val="00EE416D"/>
    <w:rsid w:val="00EE4C50"/>
    <w:rsid w:val="00EF526B"/>
    <w:rsid w:val="00EF632D"/>
    <w:rsid w:val="00EF6E08"/>
    <w:rsid w:val="00EF6F91"/>
    <w:rsid w:val="00F01B12"/>
    <w:rsid w:val="00F024AA"/>
    <w:rsid w:val="00F02BA7"/>
    <w:rsid w:val="00F04051"/>
    <w:rsid w:val="00F051FA"/>
    <w:rsid w:val="00F117ED"/>
    <w:rsid w:val="00F11F13"/>
    <w:rsid w:val="00F23A9D"/>
    <w:rsid w:val="00F26E7F"/>
    <w:rsid w:val="00F270B6"/>
    <w:rsid w:val="00F328F3"/>
    <w:rsid w:val="00F35098"/>
    <w:rsid w:val="00F37BBD"/>
    <w:rsid w:val="00F42027"/>
    <w:rsid w:val="00F43559"/>
    <w:rsid w:val="00F437A1"/>
    <w:rsid w:val="00F44B69"/>
    <w:rsid w:val="00F45849"/>
    <w:rsid w:val="00F51B5F"/>
    <w:rsid w:val="00F51D1C"/>
    <w:rsid w:val="00F51ECB"/>
    <w:rsid w:val="00F55462"/>
    <w:rsid w:val="00F56AFB"/>
    <w:rsid w:val="00F6114B"/>
    <w:rsid w:val="00F611B8"/>
    <w:rsid w:val="00F6791D"/>
    <w:rsid w:val="00F703C4"/>
    <w:rsid w:val="00F70913"/>
    <w:rsid w:val="00F718B9"/>
    <w:rsid w:val="00F813AB"/>
    <w:rsid w:val="00F82EF1"/>
    <w:rsid w:val="00FA210F"/>
    <w:rsid w:val="00FA4AC8"/>
    <w:rsid w:val="00FA4D30"/>
    <w:rsid w:val="00FA5FAB"/>
    <w:rsid w:val="00FB6530"/>
    <w:rsid w:val="00FB6E55"/>
    <w:rsid w:val="00FC1A46"/>
    <w:rsid w:val="00FD188B"/>
    <w:rsid w:val="00FD1F68"/>
    <w:rsid w:val="00FD5BA5"/>
    <w:rsid w:val="00FD75F0"/>
    <w:rsid w:val="00FE5D5D"/>
    <w:rsid w:val="00FF0616"/>
    <w:rsid w:val="00FF0774"/>
    <w:rsid w:val="00FF153B"/>
    <w:rsid w:val="00FF38E7"/>
    <w:rsid w:val="00FF60E2"/>
    <w:rsid w:val="00FF6EDF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D9F"/>
  <w15:docId w15:val="{3EA4C60F-AB85-4602-9B7A-75E2BC7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8C1"/>
  </w:style>
  <w:style w:type="paragraph" w:styleId="Naslov1">
    <w:name w:val="heading 1"/>
    <w:basedOn w:val="Normal"/>
    <w:next w:val="Normal"/>
    <w:link w:val="Naslov1Char"/>
    <w:qFormat/>
    <w:rsid w:val="005E018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CE9"/>
  </w:style>
  <w:style w:type="paragraph" w:styleId="Podnoje">
    <w:name w:val="footer"/>
    <w:basedOn w:val="Normal"/>
    <w:link w:val="PodnojeChar"/>
    <w:uiPriority w:val="99"/>
    <w:unhideWhenUsed/>
    <w:rsid w:val="003A2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CE9"/>
  </w:style>
  <w:style w:type="paragraph" w:styleId="Odlomakpopisa">
    <w:name w:val="List Paragraph"/>
    <w:basedOn w:val="Normal"/>
    <w:uiPriority w:val="34"/>
    <w:qFormat/>
    <w:rsid w:val="009A375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5E0181"/>
    <w:rPr>
      <w:rFonts w:ascii="Times New Roman" w:eastAsia="Calibri" w:hAnsi="Times New Roman" w:cs="Times New Roman"/>
      <w:b/>
      <w:sz w:val="28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866"/>
    <w:rPr>
      <w:rFonts w:ascii="Segoe UI" w:hAnsi="Segoe UI" w:cs="Segoe UI"/>
      <w:sz w:val="18"/>
      <w:szCs w:val="18"/>
    </w:rPr>
  </w:style>
  <w:style w:type="paragraph" w:customStyle="1" w:styleId="EmptyLayoutCell">
    <w:name w:val="EmptyLayoutCell"/>
    <w:basedOn w:val="Normal"/>
    <w:rsid w:val="00D75E8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0A01-5EF5-4EDD-AC72-3C62F8FA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4862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Adrijana Matković</cp:lastModifiedBy>
  <cp:revision>342</cp:revision>
  <cp:lastPrinted>2024-09-06T11:32:00Z</cp:lastPrinted>
  <dcterms:created xsi:type="dcterms:W3CDTF">2010-12-01T15:54:00Z</dcterms:created>
  <dcterms:modified xsi:type="dcterms:W3CDTF">2024-09-12T07:52:00Z</dcterms:modified>
</cp:coreProperties>
</file>